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071684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16E31A94" w:rsidR="00CD36CF" w:rsidRDefault="00071684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02F7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402F71" w:rsidRPr="00402F71">
            <w:t>2848</w:t>
          </w:r>
        </w:sdtContent>
      </w:sdt>
    </w:p>
    <w:p w14:paraId="1391C489" w14:textId="5A8FCAFE" w:rsidR="00402F71" w:rsidRDefault="00402F71" w:rsidP="002010BF">
      <w:pPr>
        <w:pStyle w:val="References"/>
        <w:rPr>
          <w:smallCaps/>
        </w:rPr>
      </w:pPr>
      <w:r>
        <w:rPr>
          <w:smallCaps/>
        </w:rPr>
        <w:t>By Delegates Riley, Linville, Cannon, Barnhart, Westfall, Clark, Fehrenbacher, W. Hall, Maynor, Adkins</w:t>
      </w:r>
      <w:r w:rsidR="00C30C39">
        <w:rPr>
          <w:smallCaps/>
        </w:rPr>
        <w:t xml:space="preserve"> </w:t>
      </w:r>
      <w:r>
        <w:rPr>
          <w:smallCaps/>
        </w:rPr>
        <w:t>and Hite</w:t>
      </w:r>
    </w:p>
    <w:p w14:paraId="63052E78" w14:textId="77777777" w:rsidR="0054329F" w:rsidRDefault="00CD36CF" w:rsidP="00402F71">
      <w:pPr>
        <w:pStyle w:val="References"/>
        <w:sectPr w:rsidR="0054329F" w:rsidSect="00402F7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62251D">
            <w:t>Originating in the Committee on Health and Human Resources; Reported on February 14, 2023</w:t>
          </w:r>
        </w:sdtContent>
      </w:sdt>
      <w:r>
        <w:t>]</w:t>
      </w:r>
    </w:p>
    <w:p w14:paraId="73624A1F" w14:textId="02D789B2" w:rsidR="00402F71" w:rsidRDefault="00402F71" w:rsidP="00402F71">
      <w:pPr>
        <w:pStyle w:val="References"/>
      </w:pPr>
    </w:p>
    <w:p w14:paraId="6895AC25" w14:textId="2A69B2F8" w:rsidR="00402F71" w:rsidRPr="00DD79F3" w:rsidRDefault="00402F71" w:rsidP="0054329F">
      <w:pPr>
        <w:pStyle w:val="TitleSection"/>
        <w:rPr>
          <w:color w:val="auto"/>
        </w:rPr>
      </w:pPr>
      <w:r w:rsidRPr="00DD79F3">
        <w:rPr>
          <w:color w:val="auto"/>
        </w:rPr>
        <w:lastRenderedPageBreak/>
        <w:t xml:space="preserve">A BILL to amend the Code of West Virginia, 1931, as amended, by adding thereto a new section, designated </w:t>
      </w:r>
      <w:r w:rsidRPr="00DD79F3">
        <w:rPr>
          <w:rFonts w:cs="Arial"/>
          <w:color w:val="auto"/>
        </w:rPr>
        <w:t>§</w:t>
      </w:r>
      <w:r w:rsidRPr="00DD79F3">
        <w:rPr>
          <w:color w:val="auto"/>
        </w:rPr>
        <w:t>16-1-9g, related to modifying the requirements for out of state wastewater operators to obtain a license in the state</w:t>
      </w:r>
      <w:r w:rsidR="0062251D">
        <w:rPr>
          <w:color w:val="auto"/>
        </w:rPr>
        <w:t>; setting forth application requirements; and providing a waiver.</w:t>
      </w:r>
    </w:p>
    <w:p w14:paraId="50FA0492" w14:textId="77777777" w:rsidR="00402F71" w:rsidRPr="00DD79F3" w:rsidRDefault="00402F71" w:rsidP="0054329F">
      <w:pPr>
        <w:pStyle w:val="EnactingClause"/>
        <w:rPr>
          <w:color w:val="auto"/>
        </w:rPr>
      </w:pPr>
      <w:r w:rsidRPr="00DD79F3">
        <w:rPr>
          <w:color w:val="auto"/>
        </w:rPr>
        <w:t>Be it enacted by the Legislature of West Virginia:</w:t>
      </w:r>
    </w:p>
    <w:p w14:paraId="228E3BEB" w14:textId="77777777" w:rsidR="00402F71" w:rsidRPr="00DD79F3" w:rsidRDefault="00402F71" w:rsidP="0054329F">
      <w:pPr>
        <w:pStyle w:val="EnactingClause"/>
        <w:rPr>
          <w:color w:val="auto"/>
        </w:rPr>
        <w:sectPr w:rsidR="00402F71" w:rsidRPr="00DD79F3" w:rsidSect="0054329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9D68E8" w14:textId="77777777" w:rsidR="00402F71" w:rsidRPr="00DD79F3" w:rsidRDefault="00402F71" w:rsidP="0054329F">
      <w:pPr>
        <w:pStyle w:val="ArticleHeading"/>
        <w:widowControl/>
        <w:rPr>
          <w:color w:val="auto"/>
        </w:rPr>
      </w:pPr>
      <w:r w:rsidRPr="00DD79F3">
        <w:rPr>
          <w:color w:val="auto"/>
        </w:rPr>
        <w:t>ARTICLE 1. STATE PUBLIC HEALTH SYSTEM.</w:t>
      </w:r>
    </w:p>
    <w:p w14:paraId="42CE7182" w14:textId="77777777" w:rsidR="00402F71" w:rsidRPr="00DD79F3" w:rsidRDefault="00402F71" w:rsidP="0054329F">
      <w:pPr>
        <w:pStyle w:val="SectionBody"/>
        <w:widowControl/>
        <w:rPr>
          <w:color w:val="auto"/>
        </w:rPr>
        <w:sectPr w:rsidR="00402F71" w:rsidRPr="00DD79F3" w:rsidSect="001610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4E57148" w14:textId="77777777" w:rsidR="00402F71" w:rsidRPr="00DD79F3" w:rsidRDefault="00402F71" w:rsidP="0054329F">
      <w:pPr>
        <w:pStyle w:val="SectionHeading"/>
        <w:widowControl/>
        <w:rPr>
          <w:rFonts w:cs="Arial"/>
          <w:color w:val="auto"/>
          <w:u w:val="single"/>
        </w:rPr>
        <w:sectPr w:rsidR="00402F71" w:rsidRPr="00DD79F3" w:rsidSect="001610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D79F3">
        <w:rPr>
          <w:color w:val="auto"/>
          <w:u w:val="single"/>
        </w:rPr>
        <w:t xml:space="preserve">§16-1-9g. Reciprocity in licensing for public water systems operators and wastewater operators.  </w:t>
      </w:r>
    </w:p>
    <w:p w14:paraId="72362FAD" w14:textId="77777777" w:rsidR="0062251D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(a) The commissioner shall grant certification to a </w:t>
      </w:r>
      <w:bookmarkStart w:id="0" w:name="_Hlk124850256"/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public water systems operator or wastewater operator</w:t>
      </w:r>
      <w:bookmarkEnd w:id="0"/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 certified by another jurisdiction, if the applicant:</w:t>
      </w:r>
    </w:p>
    <w:p w14:paraId="23CFFEC7" w14:textId="77777777" w:rsidR="0062251D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(1) Is actively seeking, has been offered or has accepted employment which requires a certified operator in West Virginia;</w:t>
      </w:r>
    </w:p>
    <w:p w14:paraId="7D6DE6BD" w14:textId="77777777" w:rsidR="0062251D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(2) Submits a completed application in a manner approved by the commissioner;</w:t>
      </w:r>
    </w:p>
    <w:p w14:paraId="7C39E7AD" w14:textId="77777777" w:rsidR="0062251D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(3) Meets the educational and work experience requirements prescribed by the commissioner through his rulemaking authority; and</w:t>
      </w:r>
    </w:p>
    <w:p w14:paraId="3FE6DD8D" w14:textId="68FDB9D3" w:rsidR="0062251D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rStyle w:val="cs67bddc7f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(4) Demonstrates he or she has successfully passed an examination, which is substantially equivalent to the certification level sought in West Virginia, as determined by the commissioner.</w:t>
      </w:r>
    </w:p>
    <w:p w14:paraId="5479E456" w14:textId="3BE40C41" w:rsidR="0062251D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(b) If the commissioner determines that the other jurisdiction</w:t>
      </w:r>
      <w:r w:rsidR="00920EB5"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’</w:t>
      </w: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s examination is not equivalent, the water system operator or wastewater operator is required to successfully complete the West Virginia certification examination applicable to the certification level sought.</w:t>
      </w:r>
    </w:p>
    <w:p w14:paraId="6339A742" w14:textId="2597C471" w:rsidR="0062251D" w:rsidRDefault="0062251D" w:rsidP="0054329F">
      <w:pPr>
        <w:pStyle w:val="cs1ef4619a"/>
        <w:spacing w:before="0" w:beforeAutospacing="0" w:after="0" w:afterAutospacing="0" w:line="480" w:lineRule="auto"/>
        <w:ind w:firstLine="720"/>
        <w:jc w:val="both"/>
        <w:rPr>
          <w:color w:val="000000"/>
          <w:sz w:val="27"/>
          <w:szCs w:val="27"/>
        </w:rPr>
      </w:pP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(c) Upon application to and approval by the commissioner, a certified public water system may apply for a limited waiver. If approved, a limited waiver shall permit a certified public water systems operator or wastewater operator to perform the tasks of an operator certified one grade higher as a supplement to the certified public water system</w:t>
      </w:r>
      <w:r w:rsidR="00920EB5"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>’</w:t>
      </w: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t xml:space="preserve">s staffing and availability of the primary operator. A limited waiver shall only be granted to a certified public water system, if it has at least </w:t>
      </w:r>
      <w:r>
        <w:rPr>
          <w:rStyle w:val="cs67bddc7f"/>
          <w:rFonts w:ascii="Arial" w:hAnsi="Arial" w:cs="Arial"/>
          <w:color w:val="000000"/>
          <w:sz w:val="22"/>
          <w:szCs w:val="22"/>
          <w:u w:val="single"/>
        </w:rPr>
        <w:lastRenderedPageBreak/>
        <w:t>one certified public water system operator or wastewater operator in the required class for its operation.”</w:t>
      </w:r>
    </w:p>
    <w:p w14:paraId="0C773528" w14:textId="77777777" w:rsidR="00402F71" w:rsidRPr="00DD79F3" w:rsidRDefault="00402F71" w:rsidP="0054329F">
      <w:pPr>
        <w:pStyle w:val="Note"/>
        <w:widowControl/>
        <w:rPr>
          <w:color w:val="auto"/>
        </w:rPr>
      </w:pPr>
    </w:p>
    <w:p w14:paraId="4174BA7B" w14:textId="579C2357" w:rsidR="00E831B3" w:rsidRDefault="00402F71" w:rsidP="0054329F">
      <w:pPr>
        <w:pStyle w:val="Note"/>
        <w:widowControl/>
      </w:pPr>
      <w:r w:rsidRPr="00DD79F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402F7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870" w14:textId="77777777" w:rsidR="00D7428E" w:rsidRPr="00B844FE" w:rsidRDefault="00D7428E" w:rsidP="00B844FE">
      <w:r>
        <w:separator/>
      </w:r>
    </w:p>
  </w:endnote>
  <w:endnote w:type="continuationSeparator" w:id="0">
    <w:p w14:paraId="4C8495C5" w14:textId="77777777" w:rsidR="00D7428E" w:rsidRPr="00B844FE" w:rsidRDefault="00D742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535A" w14:textId="77777777" w:rsidR="00402F71" w:rsidRDefault="00402F71" w:rsidP="00AF31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23E5C4" w14:textId="77777777" w:rsidR="00402F71" w:rsidRPr="00402F71" w:rsidRDefault="00402F71" w:rsidP="00402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3E5" w14:textId="2EDB0A9C" w:rsidR="00402F71" w:rsidRDefault="00402F71" w:rsidP="00AF31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D1991D" w14:textId="6A3A263D" w:rsidR="00402F71" w:rsidRPr="00402F71" w:rsidRDefault="00402F71" w:rsidP="00402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D34" w14:textId="77777777" w:rsidR="00D7428E" w:rsidRPr="00B844FE" w:rsidRDefault="00D7428E" w:rsidP="00B844FE">
      <w:r>
        <w:separator/>
      </w:r>
    </w:p>
  </w:footnote>
  <w:footnote w:type="continuationSeparator" w:id="0">
    <w:p w14:paraId="4A3D6C2B" w14:textId="77777777" w:rsidR="00D7428E" w:rsidRPr="00B844FE" w:rsidRDefault="00D742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B665" w14:textId="10F72DFF" w:rsidR="00402F71" w:rsidRPr="00402F71" w:rsidRDefault="00402F71" w:rsidP="00402F71">
    <w:pPr>
      <w:pStyle w:val="Header"/>
    </w:pPr>
    <w:r>
      <w:t>CS for HB 2848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E35B" w14:textId="102A1CC5" w:rsidR="00402F71" w:rsidRPr="00402F71" w:rsidRDefault="00402F71" w:rsidP="00402F71">
    <w:pPr>
      <w:pStyle w:val="Header"/>
    </w:pPr>
    <w:r>
      <w:t>CS for HB 2848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7399598">
    <w:abstractNumId w:val="0"/>
  </w:num>
  <w:num w:numId="2" w16cid:durableId="118856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71684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02F71"/>
    <w:rsid w:val="004247A2"/>
    <w:rsid w:val="004B2795"/>
    <w:rsid w:val="004C13DD"/>
    <w:rsid w:val="004E3441"/>
    <w:rsid w:val="0054329F"/>
    <w:rsid w:val="00562810"/>
    <w:rsid w:val="0056298C"/>
    <w:rsid w:val="005A5366"/>
    <w:rsid w:val="0062251D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20EB5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213D0"/>
    <w:rsid w:val="00C30C39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32203"/>
    <w:rsid w:val="00D579FC"/>
    <w:rsid w:val="00D7428E"/>
    <w:rsid w:val="00DE526B"/>
    <w:rsid w:val="00DF199D"/>
    <w:rsid w:val="00DF7EB3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0764757B-BBF9-4872-A169-BCF7D3C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402F71"/>
    <w:rPr>
      <w:rFonts w:eastAsia="Calibri"/>
      <w:color w:val="000000"/>
    </w:rPr>
  </w:style>
  <w:style w:type="character" w:customStyle="1" w:styleId="ssparacontent">
    <w:name w:val="ss_paracontent"/>
    <w:basedOn w:val="DefaultParagraphFont"/>
    <w:rsid w:val="00402F71"/>
  </w:style>
  <w:style w:type="character" w:styleId="PageNumber">
    <w:name w:val="page number"/>
    <w:basedOn w:val="DefaultParagraphFont"/>
    <w:uiPriority w:val="99"/>
    <w:semiHidden/>
    <w:locked/>
    <w:rsid w:val="00402F71"/>
  </w:style>
  <w:style w:type="paragraph" w:customStyle="1" w:styleId="cs1ef4619a">
    <w:name w:val="cs1ef4619a"/>
    <w:basedOn w:val="Normal"/>
    <w:rsid w:val="0062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s67bddc7f">
    <w:name w:val="cs67bddc7f"/>
    <w:basedOn w:val="DefaultParagraphFont"/>
    <w:rsid w:val="0062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013B77" w:rsidRDefault="00013B77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013B77" w:rsidRDefault="00013B77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013B77" w:rsidRDefault="00013B77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013B77" w:rsidRDefault="00013B77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77"/>
    <w:rsid w:val="0001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013B77"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2</cp:revision>
  <cp:lastPrinted>2023-02-15T17:10:00Z</cp:lastPrinted>
  <dcterms:created xsi:type="dcterms:W3CDTF">2023-02-15T17:10:00Z</dcterms:created>
  <dcterms:modified xsi:type="dcterms:W3CDTF">2023-02-15T17:10:00Z</dcterms:modified>
</cp:coreProperties>
</file>